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DB3" w:rsidRDefault="00C14DB3" w:rsidP="00C14DB3"/>
    <w:p w:rsidR="00C14DB3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>Since the proposed work of retrofitting 37 nos. of RTUs forms a part of the system upgradation</w:t>
      </w:r>
      <w:r w:rsidR="008A1BE1">
        <w:rPr>
          <w:sz w:val="28"/>
          <w:szCs w:val="28"/>
        </w:rPr>
        <w:t xml:space="preserve"> under SCADA modernization. T</w:t>
      </w:r>
      <w:r w:rsidRPr="00C14DB3">
        <w:rPr>
          <w:sz w:val="28"/>
          <w:szCs w:val="28"/>
        </w:rPr>
        <w:t>he intangible benefits from this project are substantial and can be realized as follows: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</w:p>
    <w:p w:rsidR="00C14DB3" w:rsidRPr="00C14DB3" w:rsidRDefault="00C14DB3" w:rsidP="00C14DB3">
      <w:pPr>
        <w:jc w:val="both"/>
        <w:rPr>
          <w:b/>
          <w:sz w:val="28"/>
          <w:szCs w:val="28"/>
        </w:rPr>
      </w:pPr>
      <w:r w:rsidRPr="00C14DB3">
        <w:rPr>
          <w:b/>
          <w:sz w:val="28"/>
          <w:szCs w:val="28"/>
        </w:rPr>
        <w:t>Improved System Reliability: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>Dual reporting RTUs will ensure uninterrupted real-time data communication to both MCC and BCC, thereby enhancing redundancy and operational reliability of the SLDC network.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</w:p>
    <w:p w:rsidR="00C14DB3" w:rsidRPr="00C14DB3" w:rsidRDefault="00C14DB3" w:rsidP="00C14DB3">
      <w:pPr>
        <w:jc w:val="both"/>
        <w:rPr>
          <w:b/>
          <w:sz w:val="28"/>
          <w:szCs w:val="28"/>
        </w:rPr>
      </w:pPr>
      <w:r w:rsidRPr="00C14DB3">
        <w:rPr>
          <w:b/>
          <w:sz w:val="28"/>
          <w:szCs w:val="28"/>
        </w:rPr>
        <w:t>Higher System Availability: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>Replacement of old, single-reporting RTUs will minimize data interruptions and improve network uptime across substations, contributing to better grid observability and control.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</w:p>
    <w:p w:rsidR="00C14DB3" w:rsidRPr="00C14DB3" w:rsidRDefault="00C14DB3" w:rsidP="00C14DB3">
      <w:pPr>
        <w:jc w:val="both"/>
        <w:rPr>
          <w:b/>
          <w:sz w:val="28"/>
          <w:szCs w:val="28"/>
        </w:rPr>
      </w:pPr>
      <w:r w:rsidRPr="00C14DB3">
        <w:rPr>
          <w:b/>
          <w:sz w:val="28"/>
          <w:szCs w:val="28"/>
        </w:rPr>
        <w:t>Facilitation of SCADA Phase-III Implementation: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>Retrofitting enables seamless integration with the upgraded SCADA platform without the need for major reconfiguration or shutdown, ensuring business continuity.</w:t>
      </w:r>
    </w:p>
    <w:p w:rsidR="00C14DB3" w:rsidRPr="00C14DB3" w:rsidRDefault="00C14DB3" w:rsidP="00C14DB3">
      <w:pPr>
        <w:jc w:val="both"/>
        <w:rPr>
          <w:b/>
          <w:sz w:val="28"/>
          <w:szCs w:val="28"/>
        </w:rPr>
      </w:pPr>
    </w:p>
    <w:p w:rsidR="00C14DB3" w:rsidRPr="00C14DB3" w:rsidRDefault="00C14DB3" w:rsidP="00C14DB3">
      <w:pPr>
        <w:jc w:val="both"/>
        <w:rPr>
          <w:b/>
          <w:sz w:val="28"/>
          <w:szCs w:val="28"/>
        </w:rPr>
      </w:pPr>
      <w:r w:rsidRPr="00C14DB3">
        <w:rPr>
          <w:b/>
          <w:sz w:val="28"/>
          <w:szCs w:val="28"/>
        </w:rPr>
        <w:t>Operational Efficiency: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>Retrofitting avoids complete panel replacement and requires no shutdown, thereby reducing outage time and improving maintenance flexibility.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</w:p>
    <w:p w:rsidR="00C14DB3" w:rsidRPr="00C14DB3" w:rsidRDefault="00C14DB3" w:rsidP="00C14DB3">
      <w:pPr>
        <w:jc w:val="both"/>
        <w:rPr>
          <w:b/>
          <w:sz w:val="28"/>
          <w:szCs w:val="28"/>
        </w:rPr>
      </w:pPr>
      <w:r w:rsidRPr="00C14DB3">
        <w:rPr>
          <w:b/>
          <w:sz w:val="28"/>
          <w:szCs w:val="28"/>
        </w:rPr>
        <w:t>Reduction in Maintenance Burden: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>Obsolete RTUs will be replaced with modular, easily maintainable units, reducing downtime and dependency on unavailable spares.</w:t>
      </w:r>
    </w:p>
    <w:p w:rsidR="00C14DB3" w:rsidRPr="00C14DB3" w:rsidRDefault="00C14DB3" w:rsidP="00C14DB3">
      <w:pPr>
        <w:jc w:val="both"/>
        <w:rPr>
          <w:sz w:val="28"/>
          <w:szCs w:val="28"/>
        </w:rPr>
      </w:pPr>
    </w:p>
    <w:p w:rsidR="00C14DB3" w:rsidRPr="00C14DB3" w:rsidRDefault="00C14DB3" w:rsidP="00C14DB3">
      <w:pPr>
        <w:jc w:val="both"/>
        <w:rPr>
          <w:sz w:val="28"/>
          <w:szCs w:val="28"/>
        </w:rPr>
      </w:pPr>
    </w:p>
    <w:p w:rsidR="00B54F4A" w:rsidRPr="00C14DB3" w:rsidRDefault="00C14DB3" w:rsidP="00C14DB3">
      <w:pPr>
        <w:jc w:val="both"/>
        <w:rPr>
          <w:sz w:val="28"/>
          <w:szCs w:val="28"/>
        </w:rPr>
      </w:pPr>
      <w:r w:rsidRPr="00C14DB3">
        <w:rPr>
          <w:sz w:val="28"/>
          <w:szCs w:val="28"/>
        </w:rPr>
        <w:t xml:space="preserve">Hence, </w:t>
      </w:r>
      <w:bookmarkStart w:id="0" w:name="_GoBack"/>
      <w:bookmarkEnd w:id="0"/>
      <w:r w:rsidRPr="00C14DB3">
        <w:rPr>
          <w:sz w:val="28"/>
          <w:szCs w:val="28"/>
        </w:rPr>
        <w:t>the project contributes significantly toward operational reliability, communication redundancy, and readiness for future SCADA automation, making it a technically and strategically essential system upgradation project for OPTCL.</w:t>
      </w:r>
    </w:p>
    <w:sectPr w:rsidR="00B54F4A" w:rsidRPr="00C14DB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5A5" w:rsidRDefault="00DF65A5" w:rsidP="00022D85">
      <w:r>
        <w:separator/>
      </w:r>
    </w:p>
  </w:endnote>
  <w:endnote w:type="continuationSeparator" w:id="0">
    <w:p w:rsidR="00DF65A5" w:rsidRDefault="00DF65A5" w:rsidP="0002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5A5" w:rsidRDefault="00DF65A5" w:rsidP="00022D85">
      <w:r>
        <w:separator/>
      </w:r>
    </w:p>
  </w:footnote>
  <w:footnote w:type="continuationSeparator" w:id="0">
    <w:p w:rsidR="00DF65A5" w:rsidRDefault="00DF65A5" w:rsidP="00022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D85" w:rsidRPr="005A2060" w:rsidRDefault="00455D58" w:rsidP="00022D85">
    <w:pPr>
      <w:pStyle w:val="Header"/>
      <w:jc w:val="center"/>
      <w:rPr>
        <w:rFonts w:ascii="Trebuchet MS" w:hAnsi="Trebuchet MS"/>
        <w:b/>
        <w:sz w:val="48"/>
        <w:szCs w:val="48"/>
        <w:u w:val="single"/>
        <w:lang w:val="en-IN"/>
      </w:rPr>
    </w:pPr>
    <w:r>
      <w:rPr>
        <w:rFonts w:ascii="Trebuchet MS" w:hAnsi="Trebuchet MS"/>
        <w:b/>
        <w:sz w:val="48"/>
        <w:szCs w:val="48"/>
        <w:u w:val="single"/>
        <w:lang w:val="en-IN"/>
      </w:rPr>
      <w:t xml:space="preserve">Cost Benefit analysis &amp; </w:t>
    </w:r>
    <w:r w:rsidR="005A2060">
      <w:rPr>
        <w:rFonts w:ascii="Trebuchet MS" w:hAnsi="Trebuchet MS"/>
        <w:b/>
        <w:sz w:val="48"/>
        <w:szCs w:val="48"/>
        <w:u w:val="single"/>
        <w:lang w:val="en-IN"/>
      </w:rPr>
      <w:t>IRR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1108"/>
    <w:multiLevelType w:val="hybridMultilevel"/>
    <w:tmpl w:val="5240E8DA"/>
    <w:lvl w:ilvl="0" w:tplc="C342650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85"/>
    <w:rsid w:val="00022D85"/>
    <w:rsid w:val="00144367"/>
    <w:rsid w:val="001A485E"/>
    <w:rsid w:val="00455D58"/>
    <w:rsid w:val="005A2060"/>
    <w:rsid w:val="005D02F9"/>
    <w:rsid w:val="00715B9B"/>
    <w:rsid w:val="00843F26"/>
    <w:rsid w:val="008713A8"/>
    <w:rsid w:val="00887A8D"/>
    <w:rsid w:val="008A1BE1"/>
    <w:rsid w:val="00B1765D"/>
    <w:rsid w:val="00B54F4A"/>
    <w:rsid w:val="00C14DB3"/>
    <w:rsid w:val="00CE3F49"/>
    <w:rsid w:val="00DA3300"/>
    <w:rsid w:val="00DA6298"/>
    <w:rsid w:val="00DF65A5"/>
    <w:rsid w:val="00EA138F"/>
    <w:rsid w:val="00F8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8F30BC-C148-4499-B3CA-48A3A111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2D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D85"/>
  </w:style>
  <w:style w:type="paragraph" w:styleId="Footer">
    <w:name w:val="footer"/>
    <w:basedOn w:val="Normal"/>
    <w:link w:val="FooterChar"/>
    <w:uiPriority w:val="99"/>
    <w:unhideWhenUsed/>
    <w:rsid w:val="00022D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D85"/>
  </w:style>
  <w:style w:type="paragraph" w:styleId="ListParagraph">
    <w:name w:val="List Paragraph"/>
    <w:basedOn w:val="Normal"/>
    <w:link w:val="ListParagraphChar"/>
    <w:uiPriority w:val="34"/>
    <w:qFormat/>
    <w:rsid w:val="00EA138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138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5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70D35-DA01-45A5-9B8B-6723FCE8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Manar Ranjan</cp:lastModifiedBy>
  <cp:revision>12</cp:revision>
  <dcterms:created xsi:type="dcterms:W3CDTF">2025-08-15T14:19:00Z</dcterms:created>
  <dcterms:modified xsi:type="dcterms:W3CDTF">2026-02-11T05:28:00Z</dcterms:modified>
</cp:coreProperties>
</file>